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1D15" w14:textId="7E184BF6"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107</w:t>
      </w:r>
      <w:r w:rsidR="00584376">
        <w:rPr>
          <w:rFonts w:ascii="Arial" w:eastAsia="MS Mincho" w:hAnsi="Arial"/>
          <w:b/>
          <w:sz w:val="24"/>
          <w:szCs w:val="24"/>
          <w:lang w:eastAsia="x-none"/>
        </w:rPr>
        <w:t xml:space="preserve">bis           </w:t>
      </w:r>
      <w:r w:rsidR="00584376">
        <w:rPr>
          <w:rFonts w:ascii="Arial" w:eastAsia="MS Mincho" w:hAnsi="Arial"/>
          <w:b/>
          <w:sz w:val="24"/>
          <w:szCs w:val="24"/>
          <w:lang w:eastAsia="x-none"/>
        </w:rPr>
        <w:tab/>
      </w:r>
      <w:r>
        <w:rPr>
          <w:rFonts w:ascii="Arial" w:eastAsia="MS Mincho" w:hAnsi="Arial"/>
          <w:b/>
          <w:sz w:val="24"/>
          <w:szCs w:val="24"/>
          <w:lang w:eastAsia="x-none"/>
        </w:rPr>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bookmarkStart w:id="0" w:name="_GoBack"/>
      <w:bookmarkEnd w:id="0"/>
      <w:r>
        <w:rPr>
          <w:rFonts w:ascii="Arial" w:eastAsia="MS Mincho" w:hAnsi="Arial"/>
          <w:b/>
          <w:sz w:val="24"/>
          <w:szCs w:val="24"/>
          <w:lang w:eastAsia="x-none"/>
        </w:rPr>
        <w:t xml:space="preserve">     </w:t>
      </w:r>
      <w:r w:rsidRPr="00751BD7">
        <w:rPr>
          <w:rFonts w:ascii="Arial" w:eastAsia="MS Mincho" w:hAnsi="Arial"/>
          <w:b/>
          <w:sz w:val="24"/>
          <w:szCs w:val="24"/>
          <w:lang w:eastAsia="x-none"/>
        </w:rPr>
        <w:t>R2-</w:t>
      </w:r>
      <w:r w:rsidR="003F68D2" w:rsidRPr="00751BD7">
        <w:rPr>
          <w:rFonts w:ascii="Arial" w:eastAsia="MS Mincho" w:hAnsi="Arial"/>
          <w:b/>
          <w:sz w:val="24"/>
          <w:szCs w:val="24"/>
          <w:lang w:eastAsia="x-none"/>
        </w:rPr>
        <w:t>1</w:t>
      </w:r>
      <w:r w:rsidR="003F68D2">
        <w:rPr>
          <w:rFonts w:ascii="Arial" w:eastAsia="MS Mincho" w:hAnsi="Arial"/>
          <w:b/>
          <w:sz w:val="24"/>
          <w:szCs w:val="24"/>
          <w:lang w:eastAsia="x-none"/>
        </w:rPr>
        <w:t>9</w:t>
      </w:r>
      <w:r w:rsidR="007516A3">
        <w:rPr>
          <w:rFonts w:ascii="Arial" w:eastAsia="MS Mincho" w:hAnsi="Arial"/>
          <w:b/>
          <w:sz w:val="24"/>
          <w:szCs w:val="24"/>
          <w:lang w:eastAsia="x-none"/>
        </w:rPr>
        <w:t>12710</w:t>
      </w:r>
    </w:p>
    <w:p w14:paraId="5E3C1D16" w14:textId="52416967" w:rsidR="005E43A7" w:rsidRDefault="00584376" w:rsidP="005E43A7">
      <w:pPr>
        <w:pStyle w:val="3GPPHeader"/>
        <w:jc w:val="right"/>
        <w:rPr>
          <w:rFonts w:eastAsia="MS Mincho"/>
          <w:szCs w:val="24"/>
          <w:lang w:eastAsia="x-none"/>
        </w:rPr>
      </w:pPr>
      <w:r>
        <w:rPr>
          <w:rFonts w:eastAsia="MS Mincho"/>
          <w:szCs w:val="24"/>
          <w:lang w:eastAsia="x-none"/>
        </w:rPr>
        <w:t>Chongqing, China, Aug 14--18</w:t>
      </w:r>
      <w:r w:rsidR="005E43A7">
        <w:rPr>
          <w:rFonts w:eastAsia="MS Mincho"/>
          <w:szCs w:val="24"/>
          <w:lang w:eastAsia="x-none"/>
        </w:rPr>
        <w:t xml:space="preserve">, 2019      </w:t>
      </w:r>
      <w:r w:rsidR="005E43A7" w:rsidRPr="00751BD7">
        <w:rPr>
          <w:rFonts w:eastAsia="MS Mincho"/>
          <w:szCs w:val="24"/>
          <w:lang w:eastAsia="x-none"/>
        </w:rPr>
        <w:tab/>
      </w:r>
    </w:p>
    <w:p w14:paraId="5E3C1D17" w14:textId="51FAACFF"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584376">
        <w:rPr>
          <w:sz w:val="22"/>
          <w:szCs w:val="22"/>
          <w:lang w:val="sv-SE"/>
        </w:rPr>
        <w:t>6.1.5.1</w:t>
      </w:r>
    </w:p>
    <w:p w14:paraId="5E3C1D1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5E3C1D19" w14:textId="77777777" w:rsidR="005E43A7" w:rsidRPr="00CE0424" w:rsidRDefault="005E43A7" w:rsidP="005E43A7">
      <w:pPr>
        <w:pStyle w:val="3GPPHeader"/>
        <w:jc w:val="left"/>
        <w:rPr>
          <w:sz w:val="22"/>
          <w:szCs w:val="22"/>
        </w:rPr>
      </w:pPr>
      <w:r>
        <w:rPr>
          <w:sz w:val="22"/>
          <w:szCs w:val="22"/>
        </w:rPr>
        <w:t>Title:</w:t>
      </w:r>
      <w:r>
        <w:rPr>
          <w:sz w:val="22"/>
          <w:szCs w:val="22"/>
        </w:rPr>
        <w:tab/>
      </w:r>
      <w:r w:rsidR="000C7A29">
        <w:rPr>
          <w:sz w:val="22"/>
          <w:szCs w:val="22"/>
        </w:rPr>
        <w:t>Further discussion on Backhaul RLF handling</w:t>
      </w:r>
    </w:p>
    <w:p w14:paraId="5E3C1D1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5E3C1D1B" w14:textId="77777777" w:rsidR="007D3113" w:rsidRDefault="005E43A7" w:rsidP="005E43A7">
      <w:pPr>
        <w:pStyle w:val="Heading1"/>
      </w:pPr>
      <w:r>
        <w:t>Introduction</w:t>
      </w:r>
    </w:p>
    <w:p w14:paraId="5E3C1D1C" w14:textId="77777777" w:rsidR="00A156B4" w:rsidRDefault="0088112B" w:rsidP="005E43A7">
      <w:r>
        <w:t xml:space="preserve">Handling of backhaul RLF in an IAB network was discussed in an email discussion </w:t>
      </w:r>
      <w:r>
        <w:fldChar w:fldCharType="begin"/>
      </w:r>
      <w:r>
        <w:instrText xml:space="preserve"> REF _Ref16595106 \r \h </w:instrText>
      </w:r>
      <w:r>
        <w:fldChar w:fldCharType="separate"/>
      </w:r>
      <w:r>
        <w:t>[1]</w:t>
      </w:r>
      <w:r>
        <w:fldChar w:fldCharType="end"/>
      </w:r>
      <w:r>
        <w:t>. Based on the email discussion the following seem to be broadly agreeable:</w:t>
      </w:r>
    </w:p>
    <w:p w14:paraId="5E3C1D1D" w14:textId="77777777" w:rsidR="0088112B" w:rsidRDefault="0088112B" w:rsidP="0088112B">
      <w:pPr>
        <w:pStyle w:val="ListParagraph"/>
        <w:numPr>
          <w:ilvl w:val="0"/>
          <w:numId w:val="6"/>
        </w:numPr>
      </w:pPr>
      <w:r>
        <w:t>No new criteria for RLF detection at UE/MT</w:t>
      </w:r>
    </w:p>
    <w:p w14:paraId="5E3C1D1E" w14:textId="77777777" w:rsidR="0088112B" w:rsidRDefault="0088112B" w:rsidP="0088112B">
      <w:pPr>
        <w:pStyle w:val="ListParagraph"/>
        <w:numPr>
          <w:ilvl w:val="0"/>
          <w:numId w:val="6"/>
        </w:numPr>
      </w:pPr>
      <w:r>
        <w:t>Independent RLF detection at MT for MCG and SCG links if configured with dual connectivity</w:t>
      </w:r>
    </w:p>
    <w:p w14:paraId="5E3C1D1F" w14:textId="77777777" w:rsidR="0088112B" w:rsidRDefault="0088112B" w:rsidP="0088112B">
      <w:pPr>
        <w:pStyle w:val="ListParagraph"/>
        <w:numPr>
          <w:ilvl w:val="0"/>
          <w:numId w:val="6"/>
        </w:numPr>
      </w:pPr>
      <w:r>
        <w:t>MT follows the same procedure for recovery of backhaul link as described in 38.331 for UE’s radio link recovery for MCG and SCG.</w:t>
      </w:r>
    </w:p>
    <w:p w14:paraId="5E3C1D20" w14:textId="77777777" w:rsidR="0088112B" w:rsidRDefault="0088112B" w:rsidP="0088112B">
      <w:pPr>
        <w:pStyle w:val="ListParagraph"/>
        <w:numPr>
          <w:ilvl w:val="0"/>
          <w:numId w:val="6"/>
        </w:numPr>
      </w:pPr>
      <w:r>
        <w:t>A downstream indication of backhaul recovery failure is needed.</w:t>
      </w:r>
    </w:p>
    <w:p w14:paraId="5E3C1D21" w14:textId="77777777" w:rsidR="0088112B" w:rsidRDefault="0088112B" w:rsidP="0088112B">
      <w:r>
        <w:t xml:space="preserve">There were a few aspects on which opinions were somewhat mixed. </w:t>
      </w:r>
    </w:p>
    <w:p w14:paraId="5E3C1D22" w14:textId="77777777" w:rsidR="0088112B" w:rsidRDefault="00BE44DA" w:rsidP="0088112B">
      <w:pPr>
        <w:pStyle w:val="ListParagraph"/>
        <w:numPr>
          <w:ilvl w:val="0"/>
          <w:numId w:val="6"/>
        </w:numPr>
      </w:pPr>
      <w:r>
        <w:t>T</w:t>
      </w:r>
      <w:r w:rsidR="0088112B">
        <w:t>ypes of downstream indications needed</w:t>
      </w:r>
      <w:r w:rsidR="00DA040F">
        <w:t xml:space="preserve"> and</w:t>
      </w:r>
      <w:r w:rsidR="0088112B">
        <w:t xml:space="preserve"> how they are used.</w:t>
      </w:r>
    </w:p>
    <w:p w14:paraId="5E3C1D23" w14:textId="77777777" w:rsidR="0088112B" w:rsidRDefault="00BE44DA" w:rsidP="0088112B">
      <w:pPr>
        <w:pStyle w:val="ListParagraph"/>
        <w:numPr>
          <w:ilvl w:val="0"/>
          <w:numId w:val="6"/>
        </w:numPr>
      </w:pPr>
      <w:r>
        <w:t>N</w:t>
      </w:r>
      <w:r w:rsidR="0088112B">
        <w:t>eed and mechanisms for upstream RLF indication.</w:t>
      </w:r>
    </w:p>
    <w:p w14:paraId="5E3C1D24" w14:textId="77777777" w:rsidR="0088112B" w:rsidRDefault="00175A6C" w:rsidP="0088112B">
      <w:r>
        <w:t>In this contribution we</w:t>
      </w:r>
      <w:r w:rsidR="00DA040F">
        <w:t xml:space="preserve"> further discuss</w:t>
      </w:r>
      <w:r>
        <w:t xml:space="preserve"> these aspects and provide our views.</w:t>
      </w:r>
    </w:p>
    <w:p w14:paraId="5E3C1D25" w14:textId="77777777" w:rsidR="005E43A7" w:rsidRDefault="005E43A7" w:rsidP="005E43A7">
      <w:pPr>
        <w:pStyle w:val="Heading1"/>
      </w:pPr>
      <w:r>
        <w:t>Discussion</w:t>
      </w:r>
    </w:p>
    <w:p w14:paraId="5E3C1D26" w14:textId="77777777" w:rsidR="003F1738" w:rsidRDefault="0052613A" w:rsidP="003F1738">
      <w:r>
        <w:t>There is general agreement that a downstream RLF indication indicating a “recovery failure” needs to be transmitted when a node experiences backhaul failure. The RLF indication should enable the descendant nodes to attach to alternate parents. The descendant nodes should process the RLF indication and attach to a parent that has not experienced recovery failure.</w:t>
      </w:r>
    </w:p>
    <w:p w14:paraId="5E3C1D27" w14:textId="77777777" w:rsidR="00DA040F" w:rsidRDefault="0052613A" w:rsidP="00DA040F">
      <w:r>
        <w:t>While the recovery failure indication can enable the descendant nodes to initiate th</w:t>
      </w:r>
      <w:r w:rsidR="00DA040F">
        <w:t xml:space="preserve">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5E3C1D28" w14:textId="77777777" w:rsidR="00DA040F" w:rsidRDefault="00DA040F" w:rsidP="00DA040F">
      <w:r>
        <w:t>Identifying alternate parents can take a significant amount of time as it includes performing cell search measurements and reading system information of candidate parents. In an IAB network in particular, given that IAB nodes are not mobile, the MTs are not likely to be configured to perform periodic measurements. Thus, in response to a backhaul failure, the MT can spend a lot of time searching for alternate cells.</w:t>
      </w:r>
    </w:p>
    <w:p w14:paraId="5E3C1D29" w14:textId="77777777" w:rsidR="00DA040F" w:rsidRDefault="00DA040F" w:rsidP="00DA040F">
      <w:r>
        <w:lastRenderedPageBreak/>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5E3C1D2A" w14:textId="77777777" w:rsidR="00EA0F66" w:rsidRDefault="00DA040F" w:rsidP="00DA040F">
      <w:r>
        <w:t xml:space="preserve">In order to mitigate some of the delays, it is beneficial to have the descendant nodes perform </w:t>
      </w:r>
      <w:r w:rsidR="00EA0F66">
        <w:t xml:space="preserve">measurements when a backhaul failure is experienced upstream in the network. This requires an indication to flow from the node experiencing RLF, even when it is still performing recovery, indicating that there is an RLF. </w:t>
      </w:r>
    </w:p>
    <w:p w14:paraId="5E3C1D2B" w14:textId="77777777" w:rsidR="00EA0F66" w:rsidRPr="00EA0F66" w:rsidRDefault="00EA0F66" w:rsidP="00DA040F">
      <w:pPr>
        <w:rPr>
          <w:b/>
          <w:i/>
        </w:rPr>
      </w:pPr>
      <w:r w:rsidRPr="00EA0F66">
        <w:rPr>
          <w:b/>
          <w:i/>
        </w:rPr>
        <w:t>Observation: It is beneficial to have a downstream indication of RLF at an IAB node in addition to an indication of RLF recovery failure.</w:t>
      </w:r>
    </w:p>
    <w:p w14:paraId="5E3C1D2C" w14:textId="77777777" w:rsidR="00DA040F" w:rsidRDefault="00EA0F66" w:rsidP="00DA040F">
      <w:r>
        <w:t>Such an indication can be sent when the node experiences an RLF and is still attempting recovery (this is referred to as a type 2 indication, following the terminology in the email discussion).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E3C1D2D" w14:textId="7A10FCFA" w:rsidR="00EA0F66" w:rsidRPr="00EA0F66" w:rsidRDefault="00EA0F66" w:rsidP="00EA0F66">
      <w:pPr>
        <w:rPr>
          <w:b/>
          <w:i/>
        </w:rPr>
      </w:pPr>
      <w:r w:rsidRPr="00EA0F66">
        <w:rPr>
          <w:b/>
          <w:i/>
        </w:rPr>
        <w:t>Proposal 1: RAN2 should discuss whether an IAB node can transmit a downstream indication of RLF at an IAB node in addition to the RLF recover</w:t>
      </w:r>
      <w:r w:rsidR="001600FD">
        <w:rPr>
          <w:b/>
          <w:i/>
        </w:rPr>
        <w:t>y</w:t>
      </w:r>
      <w:r w:rsidRPr="00EA0F66">
        <w:rPr>
          <w:b/>
          <w:i/>
        </w:rPr>
        <w:t xml:space="preserve"> failure indication.</w:t>
      </w:r>
    </w:p>
    <w:p w14:paraId="5E3C1D2E" w14:textId="77777777" w:rsidR="003F1738" w:rsidRDefault="00EA0F66" w:rsidP="003F1738">
      <w:r>
        <w:t xml:space="preserve">The other aspect discussed in the email discussion is the upstream indication (to the parent node) of RLF on a link. </w:t>
      </w:r>
      <w:r w:rsidR="002B471E">
        <w:t>As has been pointed out in the email discussion, the F1-AP protocol includes means to request release of UE context. That is, when an IAB node DU is unable to transmit to a child node MT, it can request the CU to release the connection. This is aimed at failure at the RLC layer and above, and is different from the RLF procedures defined for the air interface. However, it can be used to signal that there is a link problem to a particular MT, which can then be used by the CU to pause data transmission.</w:t>
      </w:r>
    </w:p>
    <w:p w14:paraId="5E3C1D2F" w14:textId="77777777" w:rsidR="002B471E" w:rsidRDefault="002B471E" w:rsidP="003F1738">
      <w:r>
        <w:t xml:space="preserve">Designing a full-fledged RLF reporting mechanism for the uplink is unnecessary and is a much more complex endeavour. </w:t>
      </w:r>
      <w:r w:rsidR="00EE2167">
        <w:t>Furthermore, if the signalling to the CU mentioned above can be used, the value of an RLF indication to the parent is unclear.</w:t>
      </w:r>
    </w:p>
    <w:p w14:paraId="5E3C1D30" w14:textId="77777777" w:rsidR="002B471E" w:rsidRPr="002B471E" w:rsidRDefault="002B471E" w:rsidP="003F1738">
      <w:pPr>
        <w:rPr>
          <w:b/>
          <w:i/>
        </w:rPr>
      </w:pPr>
      <w:r w:rsidRPr="002B471E">
        <w:rPr>
          <w:b/>
          <w:i/>
        </w:rPr>
        <w:t>Proposal 2: RAN2 should not try to define an upstream RLF procedure and indication.</w:t>
      </w:r>
    </w:p>
    <w:p w14:paraId="5E3C1D31" w14:textId="77777777" w:rsidR="005E43A7" w:rsidRDefault="005E43A7" w:rsidP="005E43A7">
      <w:pPr>
        <w:pStyle w:val="Heading1"/>
      </w:pPr>
      <w:r>
        <w:t>Conclusion</w:t>
      </w:r>
    </w:p>
    <w:p w14:paraId="5FAC4F0E" w14:textId="77777777" w:rsidR="003F68D2" w:rsidRDefault="003F68D2" w:rsidP="00B7657A">
      <w:r>
        <w:t xml:space="preserve">Based on </w:t>
      </w:r>
      <w:r>
        <w:fldChar w:fldCharType="begin"/>
      </w:r>
      <w:r>
        <w:instrText xml:space="preserve"> REF _Ref16595106 \r \h </w:instrText>
      </w:r>
      <w:r>
        <w:fldChar w:fldCharType="separate"/>
      </w:r>
      <w:r>
        <w:t>[1]</w:t>
      </w:r>
      <w:r>
        <w:fldChar w:fldCharType="end"/>
      </w:r>
      <w:r>
        <w:t>, there is general agreement that a downstream indication of recovery failure after RLF is needed. In order to enable faster recovery and minimize service interruption to UEs, it is beneficial to initiate some of activities to identify alternate parents before a final determination that switching to alternate parents is necessary.</w:t>
      </w:r>
    </w:p>
    <w:p w14:paraId="7FC28A2D" w14:textId="151718CD" w:rsidR="003F68D2" w:rsidRDefault="003F68D2" w:rsidP="00B7657A">
      <w:r>
        <w:t>We have also discussed the need and complexities of upstream RLF failure indications. The following are our observations and proposals; we request RAN2 to discuss and agree:</w:t>
      </w:r>
    </w:p>
    <w:p w14:paraId="198299D8" w14:textId="77777777" w:rsidR="003F68D2" w:rsidRDefault="003F68D2" w:rsidP="003F68D2">
      <w:r w:rsidRPr="00EA0F66">
        <w:rPr>
          <w:b/>
          <w:i/>
        </w:rPr>
        <w:t>Observation: It is beneficial to have a downstream indication of RLF at an IAB node in addition to an indication of RLF recovery failure.</w:t>
      </w:r>
    </w:p>
    <w:p w14:paraId="4254B328" w14:textId="0A5500EB" w:rsidR="003F68D2" w:rsidRPr="00EA0F66" w:rsidRDefault="003F68D2" w:rsidP="003F68D2">
      <w:pPr>
        <w:rPr>
          <w:b/>
          <w:i/>
        </w:rPr>
      </w:pPr>
      <w:r w:rsidRPr="00EA0F66">
        <w:rPr>
          <w:b/>
          <w:i/>
        </w:rPr>
        <w:t>Proposal 1: RAN2 should discuss whether an IAB node can transmit a downstream indication of RLF at an IAB node in addition to the RLF recover</w:t>
      </w:r>
      <w:r w:rsidR="001600FD">
        <w:rPr>
          <w:b/>
          <w:i/>
        </w:rPr>
        <w:t>y</w:t>
      </w:r>
      <w:r w:rsidRPr="00EA0F66">
        <w:rPr>
          <w:b/>
          <w:i/>
        </w:rPr>
        <w:t xml:space="preserve"> failure indication.</w:t>
      </w:r>
    </w:p>
    <w:p w14:paraId="5E3C1D32" w14:textId="4B3DB837" w:rsidR="005E43A7" w:rsidRPr="000D3162" w:rsidRDefault="003F68D2" w:rsidP="005E43A7">
      <w:pPr>
        <w:rPr>
          <w:b/>
          <w:i/>
        </w:rPr>
      </w:pPr>
      <w:r w:rsidRPr="002B471E">
        <w:rPr>
          <w:b/>
          <w:i/>
        </w:rPr>
        <w:lastRenderedPageBreak/>
        <w:t>Proposal 2: RAN2 should not try to define an upstream RLF procedure and indication.</w:t>
      </w:r>
    </w:p>
    <w:p w14:paraId="5E3C1D33" w14:textId="77777777" w:rsidR="005E43A7" w:rsidRPr="005E43A7" w:rsidRDefault="005E43A7" w:rsidP="005E43A7">
      <w:pPr>
        <w:pStyle w:val="Heading1"/>
      </w:pPr>
      <w:r>
        <w:t>References</w:t>
      </w:r>
    </w:p>
    <w:p w14:paraId="5E3C1D34" w14:textId="77777777" w:rsidR="005E43A7" w:rsidRDefault="0088112B" w:rsidP="0088112B">
      <w:pPr>
        <w:pStyle w:val="ListParagraph"/>
        <w:numPr>
          <w:ilvl w:val="0"/>
          <w:numId w:val="5"/>
        </w:numPr>
      </w:pPr>
      <w:bookmarkStart w:id="1" w:name="_Ref16595106"/>
      <w:r>
        <w:t>Report of Email discussion [106#43]</w:t>
      </w:r>
      <w:bookmarkEnd w:id="1"/>
    </w:p>
    <w:p w14:paraId="5E3C1D35"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53A2B"/>
    <w:multiLevelType w:val="hybridMultilevel"/>
    <w:tmpl w:val="8A8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B2C8D"/>
    <w:multiLevelType w:val="hybridMultilevel"/>
    <w:tmpl w:val="00981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5B1175"/>
    <w:multiLevelType w:val="hybridMultilevel"/>
    <w:tmpl w:val="FB241D20"/>
    <w:lvl w:ilvl="0" w:tplc="BC86D7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5"/>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55D7C"/>
    <w:rsid w:val="000973A9"/>
    <w:rsid w:val="000A70B6"/>
    <w:rsid w:val="000C7A29"/>
    <w:rsid w:val="000D3162"/>
    <w:rsid w:val="001116A9"/>
    <w:rsid w:val="001600FD"/>
    <w:rsid w:val="00175A6C"/>
    <w:rsid w:val="002A16FD"/>
    <w:rsid w:val="002B471E"/>
    <w:rsid w:val="00376D47"/>
    <w:rsid w:val="003E37E9"/>
    <w:rsid w:val="003F1738"/>
    <w:rsid w:val="003F68D2"/>
    <w:rsid w:val="00430F7C"/>
    <w:rsid w:val="00462D95"/>
    <w:rsid w:val="0052613A"/>
    <w:rsid w:val="0055044A"/>
    <w:rsid w:val="0055227E"/>
    <w:rsid w:val="00584376"/>
    <w:rsid w:val="005E43A7"/>
    <w:rsid w:val="00657311"/>
    <w:rsid w:val="007516A3"/>
    <w:rsid w:val="0088112B"/>
    <w:rsid w:val="009D7305"/>
    <w:rsid w:val="00A156B4"/>
    <w:rsid w:val="00B7657A"/>
    <w:rsid w:val="00B80BCD"/>
    <w:rsid w:val="00BE44DA"/>
    <w:rsid w:val="00C06AF3"/>
    <w:rsid w:val="00C912D3"/>
    <w:rsid w:val="00DA040F"/>
    <w:rsid w:val="00DB2D23"/>
    <w:rsid w:val="00E42E5A"/>
    <w:rsid w:val="00E51C6E"/>
    <w:rsid w:val="00EA0F66"/>
    <w:rsid w:val="00EE2167"/>
    <w:rsid w:val="00EE61FA"/>
    <w:rsid w:val="00EF677B"/>
    <w:rsid w:val="00F4145D"/>
    <w:rsid w:val="00F83DA2"/>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1D1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D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B6EB2-A397-4187-8B1E-1D6EF715B0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C9D5B9-764D-4620-9E57-0C36EFC4580F}">
  <ds:schemaRefs>
    <ds:schemaRef ds:uri="http://schemas.microsoft.com/sharepoint/v3/contenttype/forms"/>
  </ds:schemaRefs>
</ds:datastoreItem>
</file>

<file path=customXml/itemProps3.xml><?xml version="1.0" encoding="utf-8"?>
<ds:datastoreItem xmlns:ds="http://schemas.openxmlformats.org/officeDocument/2006/customXml" ds:itemID="{B39A0F6B-F673-4D85-8140-F7478151C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912</Words>
  <Characters>4586</Characters>
  <Application>Microsoft Office Word</Application>
  <DocSecurity>0</DocSecurity>
  <Lines>72</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6</cp:revision>
  <dcterms:created xsi:type="dcterms:W3CDTF">2019-08-16T03:36:00Z</dcterms:created>
  <dcterms:modified xsi:type="dcterms:W3CDTF">2019-10-02T17:13:00Z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2019-10-02 17:13:20Z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